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F0" w:rsidRPr="00CF19F0" w:rsidRDefault="00CF19F0" w:rsidP="00CF19F0">
      <w:pPr>
        <w:rPr>
          <w:rFonts w:asciiTheme="majorHAnsi" w:hAnsiTheme="majorHAnsi"/>
          <w:sz w:val="28"/>
          <w:szCs w:val="28"/>
        </w:rPr>
      </w:pPr>
      <w:r w:rsidRPr="00CF19F0">
        <w:rPr>
          <w:rFonts w:asciiTheme="majorHAnsi" w:hAnsiTheme="majorHAnsi"/>
          <w:sz w:val="28"/>
          <w:szCs w:val="28"/>
        </w:rPr>
        <w:t>Решения в сфере огнеупоров</w:t>
      </w:r>
    </w:p>
    <w:p w:rsidR="00CF19F0" w:rsidRDefault="00CF19F0" w:rsidP="00CF19F0">
      <w:r>
        <w:t xml:space="preserve">Цементы SECAR® предназначены для производства всех видов огнеупорных бетонов. Цементы SECAR® пригодны как для традиционных, так и для новых технологий производства огнеупорного бетона, включая </w:t>
      </w:r>
      <w:proofErr w:type="spellStart"/>
      <w:r>
        <w:t>вибролитье</w:t>
      </w:r>
      <w:proofErr w:type="spellEnd"/>
      <w:r>
        <w:t xml:space="preserve">, торкретирование, закачку насосами, </w:t>
      </w:r>
      <w:proofErr w:type="spellStart"/>
      <w:r>
        <w:t>шорткретирование</w:t>
      </w:r>
      <w:proofErr w:type="spellEnd"/>
      <w:r>
        <w:t xml:space="preserve"> и укладку </w:t>
      </w:r>
      <w:proofErr w:type="spellStart"/>
      <w:r>
        <w:t>саморастекающихся</w:t>
      </w:r>
      <w:proofErr w:type="spellEnd"/>
      <w:r>
        <w:t xml:space="preserve"> смесей. Рабочие температуры огнеупорных бетонов могут превышать 1800°C.</w:t>
      </w:r>
    </w:p>
    <w:tbl>
      <w:tblPr>
        <w:tblW w:w="7881" w:type="dxa"/>
        <w:tblInd w:w="-216" w:type="dxa"/>
        <w:shd w:val="clear" w:color="auto" w:fill="1E0403"/>
        <w:tblCellMar>
          <w:left w:w="0" w:type="dxa"/>
          <w:right w:w="0" w:type="dxa"/>
        </w:tblCellMar>
        <w:tblLook w:val="04A0"/>
      </w:tblPr>
      <w:tblGrid>
        <w:gridCol w:w="940"/>
        <w:gridCol w:w="906"/>
        <w:gridCol w:w="839"/>
        <w:gridCol w:w="906"/>
        <w:gridCol w:w="791"/>
        <w:gridCol w:w="906"/>
        <w:gridCol w:w="906"/>
        <w:gridCol w:w="906"/>
        <w:gridCol w:w="791"/>
      </w:tblGrid>
      <w:tr w:rsidR="00CF19F0" w:rsidRPr="00CF19F0" w:rsidTr="00CF19F0">
        <w:trPr>
          <w:trHeight w:val="360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b/>
                <w:bCs/>
                <w:smallCap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EF2E28"/>
                <w:sz w:val="14"/>
                <w:szCs w:val="14"/>
                <w:lang w:eastAsia="ru-RU"/>
              </w:rPr>
            </w:pPr>
            <w:hyperlink r:id="rId4" w:anchor="0" w:history="1">
              <w:r w:rsidRPr="00CF19F0">
                <w:rPr>
                  <w:rFonts w:ascii="Arial" w:eastAsia="Times New Roman" w:hAnsi="Arial" w:cs="Arial"/>
                  <w:b/>
                  <w:bCs/>
                  <w:smallCaps/>
                  <w:color w:val="EF2E28"/>
                  <w:sz w:val="14"/>
                  <w:u w:val="single"/>
                  <w:lang w:eastAsia="ru-RU"/>
                </w:rPr>
                <w:t>ТЕПЛОИЗОЛЯЦИОННЫЙ ОГНЕУПОРНЫЙ БЕТОН</w:t>
              </w:r>
            </w:hyperlink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EF2E28"/>
                <w:sz w:val="14"/>
                <w:szCs w:val="14"/>
                <w:lang w:eastAsia="ru-RU"/>
              </w:rPr>
            </w:pPr>
            <w:hyperlink r:id="rId5" w:anchor="1" w:history="1">
              <w:r w:rsidRPr="00CF19F0">
                <w:rPr>
                  <w:rFonts w:ascii="Arial" w:eastAsia="Times New Roman" w:hAnsi="Arial" w:cs="Arial"/>
                  <w:b/>
                  <w:bCs/>
                  <w:smallCaps/>
                  <w:color w:val="EF2E28"/>
                  <w:sz w:val="14"/>
                  <w:u w:val="single"/>
                  <w:lang w:eastAsia="ru-RU"/>
                </w:rPr>
                <w:t>ТРАДИЦИОННЫЙ ПЛОТНЫЙ ОГНЕУПОРНЫЙ БЕТОН</w:t>
              </w:r>
            </w:hyperlink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EF2E28"/>
                <w:sz w:val="14"/>
                <w:szCs w:val="14"/>
                <w:lang w:eastAsia="ru-RU"/>
              </w:rPr>
            </w:pPr>
            <w:hyperlink r:id="rId6" w:anchor="1" w:history="1">
              <w:r w:rsidRPr="00CF19F0">
                <w:rPr>
                  <w:rFonts w:ascii="Arial" w:eastAsia="Times New Roman" w:hAnsi="Arial" w:cs="Arial"/>
                  <w:b/>
                  <w:bCs/>
                  <w:smallCaps/>
                  <w:color w:val="EF2E28"/>
                  <w:sz w:val="14"/>
                  <w:u w:val="single"/>
                  <w:lang w:eastAsia="ru-RU"/>
                </w:rPr>
                <w:t>ДЕФЛОКУЛИРОВАННЫЙ ОГНЕУПОРНЫЙ БЕТОН</w:t>
              </w:r>
              <w:r w:rsidRPr="00CF19F0">
                <w:rPr>
                  <w:rFonts w:ascii="Arial" w:eastAsia="Times New Roman" w:hAnsi="Arial" w:cs="Arial"/>
                  <w:b/>
                  <w:bCs/>
                  <w:smallCaps/>
                  <w:color w:val="EF2E28"/>
                  <w:sz w:val="14"/>
                  <w:szCs w:val="14"/>
                  <w:lang w:eastAsia="ru-RU"/>
                </w:rPr>
                <w:br/>
              </w:r>
              <w:r w:rsidRPr="00CF19F0">
                <w:rPr>
                  <w:rFonts w:ascii="Arial" w:eastAsia="Times New Roman" w:hAnsi="Arial" w:cs="Arial"/>
                  <w:b/>
                  <w:bCs/>
                  <w:smallCaps/>
                  <w:color w:val="EF2E28"/>
                  <w:sz w:val="14"/>
                  <w:u w:val="single"/>
                  <w:lang w:eastAsia="ru-RU"/>
                </w:rPr>
                <w:t>(СРЕДНЕ - НИЗКО - УЛЬТРАНИЗКОЦЕМЕНТНЫЙ)</w:t>
              </w:r>
            </w:hyperlink>
          </w:p>
        </w:tc>
      </w:tr>
      <w:tr w:rsidR="00CF19F0" w:rsidRPr="00CF19F0" w:rsidTr="00CF19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Литье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Торкрети-рование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Литье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Торкрети-рование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Литье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Торкрети-рование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Саморасте-кающиеся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Шорткрети-рование</w:t>
            </w:r>
            <w:proofErr w:type="spellEnd"/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1" name="Рисунок 1" descr="Ciment fondu">
                    <a:hlinkClick xmlns:a="http://schemas.openxmlformats.org/drawingml/2006/main" r:id="rId7" tooltip="&quot;Ciment Fond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nt fondu">
                            <a:hlinkClick r:id="rId7" tooltip="&quot;Ciment Fond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" name="Рисунок 2" descr="http://secar.net/images/pave_cimentfond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car.net/images/pave_cimentfond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" name="Рисунок 3" descr="http://secar.net/images/pave_cimentfond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car.net/images/pave_cimentfond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" name="Рисунок 4" descr="http://secar.net/images/pave_cimentfond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car.net/images/pave_cimentfond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5" name="Рисунок 5" descr="http://secar.net/images/pave_cimentfond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car.net/images/pave_cimentfond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6" name="Рисунок 6" descr="SECAR 51">
                    <a:hlinkClick xmlns:a="http://schemas.openxmlformats.org/drawingml/2006/main" r:id="rId10" tooltip="&quot;SECAR 38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CAR 51">
                            <a:hlinkClick r:id="rId10" tooltip="&quot;SECAR 38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7" name="Рисунок 7" descr="http://secar.net/images/pave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car.net/images/pave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8" name="Рисунок 8" descr="http://secar.net/images/pave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car.net/images/pave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9" name="Рисунок 9" descr="http://secar.net/images/pave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car.net/images/pave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0" name="Рисунок 10" descr="http://secar.net/images/pave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car.net/images/pave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11" name="Рисунок 11" descr="CMA 72">
                    <a:hlinkClick xmlns:a="http://schemas.openxmlformats.org/drawingml/2006/main" r:id="rId13" tooltip="&quot;CMA 72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MA 72">
                            <a:hlinkClick r:id="rId13" tooltip="&quot;CMA 72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2" name="Рисунок 12" descr="http://secar.net/images/pave_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car.net/images/pave_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3" name="Рисунок 13" descr="http://secar.net/images/pave_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car.net/images/pave_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4" name="Рисунок 14" descr="http://secar.net/images/pave_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car.net/images/pave_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5" name="Рисунок 15" descr="http://secar.net/images/pave_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car.net/images/pave_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16" name="Рисунок 16" descr="SECAR 51">
                    <a:hlinkClick xmlns:a="http://schemas.openxmlformats.org/drawingml/2006/main" r:id="rId16" tooltip="&quot;SECAR 5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CAR 51">
                            <a:hlinkClick r:id="rId16" tooltip="&quot;SECAR 5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7" name="Рисунок 17" descr="http://secar.net/images/pave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car.net/images/pave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8" name="Рисунок 18" descr="http://secar.net/images/pave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car.net/images/pave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19" name="Рисунок 19" descr="http://secar.net/images/pave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car.net/images/pave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0" name="Рисунок 20" descr="http://secar.net/images/pave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car.net/images/pave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21" name="Рисунок 21" descr="SECAR 71">
                    <a:hlinkClick xmlns:a="http://schemas.openxmlformats.org/drawingml/2006/main" r:id="rId19" tooltip="&quot;SECAR 7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CAR 71">
                            <a:hlinkClick r:id="rId19" tooltip="&quot;SECAR 7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2" name="Рисунок 22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3" name="Рисунок 23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4" name="Рисунок 24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5" name="Рисунок 25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6" name="Рисунок 26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7" name="Рисунок 27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8" name="Рисунок 28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29" name="Рисунок 29" descr="http://secar.net/images/pave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car.net/images/pave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30" name="Рисунок 30" descr="SECAR 712">
                    <a:hlinkClick xmlns:a="http://schemas.openxmlformats.org/drawingml/2006/main" r:id="rId22" tooltip="&quot;SECAR 712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ECAR 712">
                            <a:hlinkClick r:id="rId22" tooltip="&quot;SECAR 712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1" name="Рисунок 31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2" name="Рисунок 32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3" name="Рисунок 33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4" name="Рисунок 34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5" name="Рисунок 35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6" name="Рисунок 36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7" name="Рисунок 37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38" name="Рисунок 38" descr="http://secar.net/images/pave_7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car.net/images/pave_7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39" name="Рисунок 39" descr="SECAR 80">
                    <a:hlinkClick xmlns:a="http://schemas.openxmlformats.org/drawingml/2006/main" r:id="rId25" tooltip="&quot;SECAR 8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ECAR 80">
                            <a:hlinkClick r:id="rId25" tooltip="&quot;SECAR 8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0" name="Рисунок 40" descr="http://secar.net/images/pave_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car.net/images/pave_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1" name="Рисунок 41" descr="http://secar.net/images/pave_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car.net/images/pave_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2" name="Рисунок 42" descr="http://secar.net/images/pave_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car.net/images/pave_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3" name="Рисунок 43" descr="http://secar.net/images/pave_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car.net/images/pave_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F19F0" w:rsidRPr="00CF19F0" w:rsidTr="00CF19F0">
        <w:trPr>
          <w:trHeight w:val="180"/>
        </w:trPr>
        <w:tc>
          <w:tcPr>
            <w:tcW w:w="0" w:type="auto"/>
            <w:tcBorders>
              <w:left w:val="single" w:sz="4" w:space="0" w:color="F79164"/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4"/>
                <w:szCs w:val="14"/>
                <w:lang w:eastAsia="ru-RU"/>
              </w:rPr>
              <w:drawing>
                <wp:inline distT="0" distB="0" distL="0" distR="0">
                  <wp:extent cx="571500" cy="281940"/>
                  <wp:effectExtent l="19050" t="0" r="0" b="0"/>
                  <wp:docPr id="44" name="Рисунок 44" descr="SECAR Plenium">
                    <a:hlinkClick xmlns:a="http://schemas.openxmlformats.org/drawingml/2006/main" r:id="rId28" tooltip="&quot;SECAR Pleniu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ECAR Plenium">
                            <a:hlinkClick r:id="rId28" tooltip="&quot;SECAR Pleniu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5" name="Рисунок 45" descr="http://secar.net/images/pave_pleni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car.net/images/pave_pleni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6" name="Рисунок 46" descr="http://secar.net/images/pave_pleni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car.net/images/pave_pleni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19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F7916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7" name="Рисунок 47" descr="http://secar.net/images/pave_pleni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ecar.net/images/pave_pleni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F79164"/>
              <w:right w:val="single" w:sz="4" w:space="0" w:color="F79164"/>
            </w:tcBorders>
            <w:shd w:val="clear" w:color="auto" w:fill="FFFFFF"/>
            <w:vAlign w:val="center"/>
            <w:hideMark/>
          </w:tcPr>
          <w:p w:rsidR="00CF19F0" w:rsidRPr="00CF19F0" w:rsidRDefault="00CF19F0" w:rsidP="00CF1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480060" cy="99060"/>
                  <wp:effectExtent l="19050" t="0" r="0" b="0"/>
                  <wp:docPr id="48" name="Рисунок 48" descr="http://secar.net/images/pave_pleni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car.net/images/pave_pleni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9F0" w:rsidRDefault="00CF19F0" w:rsidP="00CF19F0">
      <w:pPr>
        <w:ind w:left="-284"/>
      </w:pPr>
      <w:bookmarkStart w:id="0" w:name="0"/>
    </w:p>
    <w:p w:rsidR="00CF19F0" w:rsidRDefault="00CF19F0" w:rsidP="00CF19F0">
      <w:pPr>
        <w:ind w:left="-284"/>
      </w:pPr>
      <w:r w:rsidRPr="00CF19F0">
        <w:t>Ориентировочные предельные рабочие температуры</w:t>
      </w:r>
    </w:p>
    <w:p w:rsidR="00CF19F0" w:rsidRDefault="00CF19F0" w:rsidP="00CF19F0">
      <w:pPr>
        <w:ind w:left="-284"/>
      </w:pPr>
      <w:r>
        <w:rPr>
          <w:rFonts w:ascii="Arial" w:eastAsia="Times New Roman" w:hAnsi="Arial" w:cs="Arial"/>
          <w:noProof/>
          <w:color w:val="000000"/>
          <w:sz w:val="14"/>
          <w:szCs w:val="14"/>
          <w:shd w:val="clear" w:color="auto" w:fill="1E0403"/>
          <w:lang w:eastAsia="ru-RU"/>
        </w:rPr>
        <w:drawing>
          <wp:inline distT="0" distB="0" distL="0" distR="0">
            <wp:extent cx="5699760" cy="2879310"/>
            <wp:effectExtent l="19050" t="0" r="0" b="0"/>
            <wp:docPr id="52" name="croquis1" descr="ТЕПЛОИЗОЛЯЦИОННЫЙ ОГНЕУПОРНЫЙ БЕ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quis1" descr="ТЕПЛОИЗОЛЯЦИОННЫЙ ОГНЕУПОРНЫЙ БЕТОН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839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28F" w:rsidRDefault="00CF19F0" w:rsidP="00CF19F0">
      <w:bookmarkStart w:id="1" w:name="1"/>
      <w:bookmarkEnd w:id="0"/>
      <w:r>
        <w:rPr>
          <w:rFonts w:ascii="Arial" w:eastAsia="Times New Roman" w:hAnsi="Arial" w:cs="Arial"/>
          <w:noProof/>
          <w:color w:val="000000"/>
          <w:sz w:val="14"/>
          <w:szCs w:val="14"/>
          <w:shd w:val="clear" w:color="auto" w:fill="1E0403"/>
          <w:lang w:eastAsia="ru-RU"/>
        </w:rPr>
        <w:lastRenderedPageBreak/>
        <w:drawing>
          <wp:inline distT="0" distB="0" distL="0" distR="0">
            <wp:extent cx="5143500" cy="3238500"/>
            <wp:effectExtent l="19050" t="0" r="0" b="0"/>
            <wp:docPr id="50" name="croquis2" descr="ТРАДИЦИОННЫЙ ПЛОТНЫЙ ОГНЕУПОРНЫЙ БЕ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quis2" descr="ТРАДИЦИОННЫЙ ПЛОТНЫЙ ОГНЕУПОРНЫЙ БЕТОН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63728F" w:rsidSect="0063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9F0"/>
    <w:rsid w:val="000123AF"/>
    <w:rsid w:val="00013C77"/>
    <w:rsid w:val="000178CE"/>
    <w:rsid w:val="000243ED"/>
    <w:rsid w:val="00025698"/>
    <w:rsid w:val="0003775E"/>
    <w:rsid w:val="000442AF"/>
    <w:rsid w:val="00046A4B"/>
    <w:rsid w:val="00052C6A"/>
    <w:rsid w:val="00070453"/>
    <w:rsid w:val="00080FFD"/>
    <w:rsid w:val="00081E31"/>
    <w:rsid w:val="000934E4"/>
    <w:rsid w:val="000958A8"/>
    <w:rsid w:val="000A036E"/>
    <w:rsid w:val="000B19BA"/>
    <w:rsid w:val="000B2F4E"/>
    <w:rsid w:val="000B4B98"/>
    <w:rsid w:val="000B5FAC"/>
    <w:rsid w:val="000C0CE6"/>
    <w:rsid w:val="000C6218"/>
    <w:rsid w:val="000F2EE8"/>
    <w:rsid w:val="00100C03"/>
    <w:rsid w:val="00104D67"/>
    <w:rsid w:val="00115F8A"/>
    <w:rsid w:val="00131C30"/>
    <w:rsid w:val="00134718"/>
    <w:rsid w:val="0013746E"/>
    <w:rsid w:val="0014391D"/>
    <w:rsid w:val="00143EFD"/>
    <w:rsid w:val="0016298E"/>
    <w:rsid w:val="00171F84"/>
    <w:rsid w:val="00177BF5"/>
    <w:rsid w:val="00185256"/>
    <w:rsid w:val="001A374C"/>
    <w:rsid w:val="001C61ED"/>
    <w:rsid w:val="001D3E67"/>
    <w:rsid w:val="001E19B7"/>
    <w:rsid w:val="001E3252"/>
    <w:rsid w:val="001E5CE9"/>
    <w:rsid w:val="001F6E25"/>
    <w:rsid w:val="00207471"/>
    <w:rsid w:val="00214B6B"/>
    <w:rsid w:val="00216121"/>
    <w:rsid w:val="00216682"/>
    <w:rsid w:val="00220DAF"/>
    <w:rsid w:val="00221677"/>
    <w:rsid w:val="00225796"/>
    <w:rsid w:val="002303E5"/>
    <w:rsid w:val="00231E6D"/>
    <w:rsid w:val="00232479"/>
    <w:rsid w:val="002556DA"/>
    <w:rsid w:val="00261D5C"/>
    <w:rsid w:val="00266D07"/>
    <w:rsid w:val="00266E1B"/>
    <w:rsid w:val="00267033"/>
    <w:rsid w:val="00273D58"/>
    <w:rsid w:val="002752A1"/>
    <w:rsid w:val="0027741C"/>
    <w:rsid w:val="002A5815"/>
    <w:rsid w:val="002B10F2"/>
    <w:rsid w:val="002B15E2"/>
    <w:rsid w:val="002B6586"/>
    <w:rsid w:val="002D2502"/>
    <w:rsid w:val="002D2BD9"/>
    <w:rsid w:val="002E1064"/>
    <w:rsid w:val="002E5E19"/>
    <w:rsid w:val="002F2DF1"/>
    <w:rsid w:val="00300A13"/>
    <w:rsid w:val="003168E8"/>
    <w:rsid w:val="00372847"/>
    <w:rsid w:val="00390756"/>
    <w:rsid w:val="00392349"/>
    <w:rsid w:val="00394C0C"/>
    <w:rsid w:val="00397FBC"/>
    <w:rsid w:val="003A4187"/>
    <w:rsid w:val="003B28D8"/>
    <w:rsid w:val="003B5CA1"/>
    <w:rsid w:val="003C38FB"/>
    <w:rsid w:val="003D1214"/>
    <w:rsid w:val="003D558B"/>
    <w:rsid w:val="003F2034"/>
    <w:rsid w:val="003F2FFD"/>
    <w:rsid w:val="003F3AF2"/>
    <w:rsid w:val="00400642"/>
    <w:rsid w:val="00421B82"/>
    <w:rsid w:val="004275D1"/>
    <w:rsid w:val="004372E3"/>
    <w:rsid w:val="00441C7E"/>
    <w:rsid w:val="004535C8"/>
    <w:rsid w:val="0045624C"/>
    <w:rsid w:val="00457468"/>
    <w:rsid w:val="004604C2"/>
    <w:rsid w:val="00467E60"/>
    <w:rsid w:val="00494E7E"/>
    <w:rsid w:val="004B0AAB"/>
    <w:rsid w:val="004B1E0B"/>
    <w:rsid w:val="004B2679"/>
    <w:rsid w:val="004C2D86"/>
    <w:rsid w:val="004E6775"/>
    <w:rsid w:val="004F2D3F"/>
    <w:rsid w:val="005032D6"/>
    <w:rsid w:val="00511C65"/>
    <w:rsid w:val="00517F21"/>
    <w:rsid w:val="005238EA"/>
    <w:rsid w:val="005266CA"/>
    <w:rsid w:val="00530F65"/>
    <w:rsid w:val="00534E2B"/>
    <w:rsid w:val="00540547"/>
    <w:rsid w:val="00540BDE"/>
    <w:rsid w:val="00542C48"/>
    <w:rsid w:val="0054476C"/>
    <w:rsid w:val="00545259"/>
    <w:rsid w:val="00552496"/>
    <w:rsid w:val="00571D10"/>
    <w:rsid w:val="00576374"/>
    <w:rsid w:val="00583C7D"/>
    <w:rsid w:val="005A404A"/>
    <w:rsid w:val="005A6FCB"/>
    <w:rsid w:val="005C5DEE"/>
    <w:rsid w:val="005E5303"/>
    <w:rsid w:val="005E6C9E"/>
    <w:rsid w:val="005E7AE3"/>
    <w:rsid w:val="005F24B7"/>
    <w:rsid w:val="005F333A"/>
    <w:rsid w:val="006012AB"/>
    <w:rsid w:val="00610769"/>
    <w:rsid w:val="00622B40"/>
    <w:rsid w:val="00634B94"/>
    <w:rsid w:val="00636ACC"/>
    <w:rsid w:val="0063728F"/>
    <w:rsid w:val="006507F2"/>
    <w:rsid w:val="006557D9"/>
    <w:rsid w:val="00662989"/>
    <w:rsid w:val="006756E7"/>
    <w:rsid w:val="0068400E"/>
    <w:rsid w:val="006864B5"/>
    <w:rsid w:val="006C7961"/>
    <w:rsid w:val="006C7D09"/>
    <w:rsid w:val="006D2CD3"/>
    <w:rsid w:val="006F1E50"/>
    <w:rsid w:val="006F4304"/>
    <w:rsid w:val="006F63BA"/>
    <w:rsid w:val="00721EDA"/>
    <w:rsid w:val="0072480B"/>
    <w:rsid w:val="007447BA"/>
    <w:rsid w:val="007512C8"/>
    <w:rsid w:val="007636DE"/>
    <w:rsid w:val="00772159"/>
    <w:rsid w:val="00772918"/>
    <w:rsid w:val="00774B46"/>
    <w:rsid w:val="00774CBE"/>
    <w:rsid w:val="007753FC"/>
    <w:rsid w:val="00777CE2"/>
    <w:rsid w:val="00793435"/>
    <w:rsid w:val="00794C72"/>
    <w:rsid w:val="007C20B7"/>
    <w:rsid w:val="007D2CD3"/>
    <w:rsid w:val="007D5CB7"/>
    <w:rsid w:val="007E0196"/>
    <w:rsid w:val="007E5556"/>
    <w:rsid w:val="008013E0"/>
    <w:rsid w:val="00805000"/>
    <w:rsid w:val="00812D5B"/>
    <w:rsid w:val="0081547D"/>
    <w:rsid w:val="0082327E"/>
    <w:rsid w:val="00837811"/>
    <w:rsid w:val="008463B7"/>
    <w:rsid w:val="00850690"/>
    <w:rsid w:val="00853508"/>
    <w:rsid w:val="0085669A"/>
    <w:rsid w:val="0088037F"/>
    <w:rsid w:val="008804E9"/>
    <w:rsid w:val="0089007E"/>
    <w:rsid w:val="00892846"/>
    <w:rsid w:val="0089430D"/>
    <w:rsid w:val="008977A2"/>
    <w:rsid w:val="008A415E"/>
    <w:rsid w:val="008A7348"/>
    <w:rsid w:val="008A7C37"/>
    <w:rsid w:val="008B48A1"/>
    <w:rsid w:val="008B599F"/>
    <w:rsid w:val="008B5C0D"/>
    <w:rsid w:val="008F12FD"/>
    <w:rsid w:val="008F60C4"/>
    <w:rsid w:val="008F74CD"/>
    <w:rsid w:val="00901A53"/>
    <w:rsid w:val="00911C81"/>
    <w:rsid w:val="0092083F"/>
    <w:rsid w:val="009232EA"/>
    <w:rsid w:val="00933BD9"/>
    <w:rsid w:val="0093496D"/>
    <w:rsid w:val="0093549D"/>
    <w:rsid w:val="009424F4"/>
    <w:rsid w:val="009517E6"/>
    <w:rsid w:val="00963B16"/>
    <w:rsid w:val="0097320B"/>
    <w:rsid w:val="00982E8A"/>
    <w:rsid w:val="00983B34"/>
    <w:rsid w:val="00985750"/>
    <w:rsid w:val="00985859"/>
    <w:rsid w:val="00993469"/>
    <w:rsid w:val="00993A53"/>
    <w:rsid w:val="00997485"/>
    <w:rsid w:val="009A11D3"/>
    <w:rsid w:val="009B01F1"/>
    <w:rsid w:val="009B3E4F"/>
    <w:rsid w:val="009B506E"/>
    <w:rsid w:val="009B5093"/>
    <w:rsid w:val="009B6D96"/>
    <w:rsid w:val="009C1994"/>
    <w:rsid w:val="009C7420"/>
    <w:rsid w:val="009E0722"/>
    <w:rsid w:val="009E6D17"/>
    <w:rsid w:val="009F4108"/>
    <w:rsid w:val="009F6F36"/>
    <w:rsid w:val="00A1574D"/>
    <w:rsid w:val="00A21039"/>
    <w:rsid w:val="00A23C7E"/>
    <w:rsid w:val="00A26A7E"/>
    <w:rsid w:val="00A304EC"/>
    <w:rsid w:val="00A34FCA"/>
    <w:rsid w:val="00A353C1"/>
    <w:rsid w:val="00A413BB"/>
    <w:rsid w:val="00A46016"/>
    <w:rsid w:val="00A54C24"/>
    <w:rsid w:val="00A56BE1"/>
    <w:rsid w:val="00A81224"/>
    <w:rsid w:val="00A83C66"/>
    <w:rsid w:val="00AB0FD4"/>
    <w:rsid w:val="00AB2527"/>
    <w:rsid w:val="00AB7943"/>
    <w:rsid w:val="00AC2D09"/>
    <w:rsid w:val="00AD0AC5"/>
    <w:rsid w:val="00AE3C64"/>
    <w:rsid w:val="00B07CCC"/>
    <w:rsid w:val="00B11978"/>
    <w:rsid w:val="00B238E3"/>
    <w:rsid w:val="00B44AA9"/>
    <w:rsid w:val="00B5044E"/>
    <w:rsid w:val="00B704F2"/>
    <w:rsid w:val="00B83EA6"/>
    <w:rsid w:val="00B87AAC"/>
    <w:rsid w:val="00B9435A"/>
    <w:rsid w:val="00B94565"/>
    <w:rsid w:val="00B95E55"/>
    <w:rsid w:val="00BB5DA1"/>
    <w:rsid w:val="00BD7C59"/>
    <w:rsid w:val="00BE6A3D"/>
    <w:rsid w:val="00C27791"/>
    <w:rsid w:val="00C32C5C"/>
    <w:rsid w:val="00C35375"/>
    <w:rsid w:val="00C5171A"/>
    <w:rsid w:val="00C53EEF"/>
    <w:rsid w:val="00C55454"/>
    <w:rsid w:val="00C60A27"/>
    <w:rsid w:val="00C610E7"/>
    <w:rsid w:val="00C62C4F"/>
    <w:rsid w:val="00C654DE"/>
    <w:rsid w:val="00C663F1"/>
    <w:rsid w:val="00C708DB"/>
    <w:rsid w:val="00C735C2"/>
    <w:rsid w:val="00C744C3"/>
    <w:rsid w:val="00C82DB7"/>
    <w:rsid w:val="00C95450"/>
    <w:rsid w:val="00CA49BA"/>
    <w:rsid w:val="00CB0D63"/>
    <w:rsid w:val="00CC7451"/>
    <w:rsid w:val="00CE06B5"/>
    <w:rsid w:val="00CF19F0"/>
    <w:rsid w:val="00CF4AF8"/>
    <w:rsid w:val="00D27739"/>
    <w:rsid w:val="00D46937"/>
    <w:rsid w:val="00D4791F"/>
    <w:rsid w:val="00D50762"/>
    <w:rsid w:val="00D56B3F"/>
    <w:rsid w:val="00D63939"/>
    <w:rsid w:val="00D7103B"/>
    <w:rsid w:val="00D72DD2"/>
    <w:rsid w:val="00D750EC"/>
    <w:rsid w:val="00D7565C"/>
    <w:rsid w:val="00D8006E"/>
    <w:rsid w:val="00DB4157"/>
    <w:rsid w:val="00DB4226"/>
    <w:rsid w:val="00DC5F4A"/>
    <w:rsid w:val="00DD3412"/>
    <w:rsid w:val="00DE3988"/>
    <w:rsid w:val="00DE5170"/>
    <w:rsid w:val="00DF1096"/>
    <w:rsid w:val="00DF3984"/>
    <w:rsid w:val="00E04875"/>
    <w:rsid w:val="00E058DE"/>
    <w:rsid w:val="00E26F70"/>
    <w:rsid w:val="00E322E5"/>
    <w:rsid w:val="00E36BD3"/>
    <w:rsid w:val="00E468B8"/>
    <w:rsid w:val="00E510E3"/>
    <w:rsid w:val="00E545FB"/>
    <w:rsid w:val="00E63577"/>
    <w:rsid w:val="00E67095"/>
    <w:rsid w:val="00E74475"/>
    <w:rsid w:val="00E8370E"/>
    <w:rsid w:val="00E842F2"/>
    <w:rsid w:val="00E843FE"/>
    <w:rsid w:val="00E84F0D"/>
    <w:rsid w:val="00E92028"/>
    <w:rsid w:val="00E9447C"/>
    <w:rsid w:val="00E9515F"/>
    <w:rsid w:val="00EA1981"/>
    <w:rsid w:val="00EA27C6"/>
    <w:rsid w:val="00EC0FB8"/>
    <w:rsid w:val="00EC1CCA"/>
    <w:rsid w:val="00ED51D7"/>
    <w:rsid w:val="00ED6B4A"/>
    <w:rsid w:val="00EE059A"/>
    <w:rsid w:val="00EE4BC7"/>
    <w:rsid w:val="00EF202F"/>
    <w:rsid w:val="00EF49A2"/>
    <w:rsid w:val="00EF6F1C"/>
    <w:rsid w:val="00F00582"/>
    <w:rsid w:val="00F14E4C"/>
    <w:rsid w:val="00F32C27"/>
    <w:rsid w:val="00F44911"/>
    <w:rsid w:val="00F72C90"/>
    <w:rsid w:val="00F74747"/>
    <w:rsid w:val="00F775F0"/>
    <w:rsid w:val="00F81208"/>
    <w:rsid w:val="00F82722"/>
    <w:rsid w:val="00F84C28"/>
    <w:rsid w:val="00F9079D"/>
    <w:rsid w:val="00F96299"/>
    <w:rsid w:val="00FC4D35"/>
    <w:rsid w:val="00FD5025"/>
    <w:rsid w:val="00FE01A4"/>
    <w:rsid w:val="00FE40E5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8F"/>
  </w:style>
  <w:style w:type="paragraph" w:styleId="1">
    <w:name w:val="heading 1"/>
    <w:basedOn w:val="a"/>
    <w:link w:val="10"/>
    <w:uiPriority w:val="9"/>
    <w:qFormat/>
    <w:rsid w:val="00CF1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9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secar.net/spip.php?article190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0.gif"/><Relationship Id="rId34" Type="http://schemas.openxmlformats.org/officeDocument/2006/relationships/theme" Target="theme/theme1.xml"/><Relationship Id="rId7" Type="http://schemas.openxmlformats.org/officeDocument/2006/relationships/hyperlink" Target="http://secar.net/spip.php?article160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7.gif"/><Relationship Id="rId25" Type="http://schemas.openxmlformats.org/officeDocument/2006/relationships/hyperlink" Target="http://secar.net/spip.php?article16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ecar.net/spip.php?article162" TargetMode="External"/><Relationship Id="rId20" Type="http://schemas.openxmlformats.org/officeDocument/2006/relationships/image" Target="media/image9.gif"/><Relationship Id="rId29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hyperlink" Target="http://secar.net/RU-01-SECAR-R-Solutions-for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12.gif"/><Relationship Id="rId32" Type="http://schemas.openxmlformats.org/officeDocument/2006/relationships/image" Target="media/image18.jpeg"/><Relationship Id="rId5" Type="http://schemas.openxmlformats.org/officeDocument/2006/relationships/hyperlink" Target="http://secar.net/RU-01-SECAR-R-Solutions-for" TargetMode="External"/><Relationship Id="rId15" Type="http://schemas.openxmlformats.org/officeDocument/2006/relationships/image" Target="media/image6.gif"/><Relationship Id="rId23" Type="http://schemas.openxmlformats.org/officeDocument/2006/relationships/image" Target="media/image11.gif"/><Relationship Id="rId28" Type="http://schemas.openxmlformats.org/officeDocument/2006/relationships/hyperlink" Target="http://secar.net/spip.php?article165" TargetMode="External"/><Relationship Id="rId10" Type="http://schemas.openxmlformats.org/officeDocument/2006/relationships/hyperlink" Target="http://secar.net/spip.php?article175" TargetMode="External"/><Relationship Id="rId19" Type="http://schemas.openxmlformats.org/officeDocument/2006/relationships/hyperlink" Target="http://secar.net/spip.php?article163" TargetMode="External"/><Relationship Id="rId31" Type="http://schemas.openxmlformats.org/officeDocument/2006/relationships/image" Target="media/image17.jpeg"/><Relationship Id="rId4" Type="http://schemas.openxmlformats.org/officeDocument/2006/relationships/hyperlink" Target="http://secar.net/RU-01-SECAR-R-Solutions-for" TargetMode="External"/><Relationship Id="rId9" Type="http://schemas.openxmlformats.org/officeDocument/2006/relationships/image" Target="media/image2.gif"/><Relationship Id="rId14" Type="http://schemas.openxmlformats.org/officeDocument/2006/relationships/image" Target="media/image5.jpeg"/><Relationship Id="rId22" Type="http://schemas.openxmlformats.org/officeDocument/2006/relationships/hyperlink" Target="http://secar.net/spip.php?article174" TargetMode="External"/><Relationship Id="rId27" Type="http://schemas.openxmlformats.org/officeDocument/2006/relationships/image" Target="media/image14.gif"/><Relationship Id="rId30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2014-08-12T07:08:00Z</dcterms:created>
  <dcterms:modified xsi:type="dcterms:W3CDTF">2014-08-12T07:17:00Z</dcterms:modified>
</cp:coreProperties>
</file>